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A5" w:rsidRDefault="00BE1BC6" w:rsidP="00BE1BC6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1"/>
        <w:rPr>
          <w:rFonts w:ascii="Bookman Old Style" w:hAnsi="Bookman Old Style" w:cs="Arial"/>
          <w:sz w:val="28"/>
          <w:szCs w:val="28"/>
        </w:rPr>
      </w:pPr>
      <w:r w:rsidRPr="001D2D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C6" w:rsidRPr="005C48DA" w:rsidRDefault="00BE1BC6" w:rsidP="00BE1B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E1BC6" w:rsidRPr="005C48DA" w:rsidRDefault="00BE1BC6" w:rsidP="00BE1B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Заводоуковского городского округа</w:t>
      </w:r>
    </w:p>
    <w:p w:rsidR="00BE1BC6" w:rsidRPr="005C48DA" w:rsidRDefault="00BE1BC6" w:rsidP="00BE1BC6">
      <w:pPr>
        <w:pBdr>
          <w:bottom w:val="single" w:sz="12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BE1BC6" w:rsidRPr="005C48DA" w:rsidRDefault="00BE1BC6" w:rsidP="00BE1BC6">
      <w:pPr>
        <w:pBdr>
          <w:bottom w:val="single" w:sz="12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(МАОУ «Бигилинская СОШ»)</w:t>
      </w:r>
    </w:p>
    <w:p w:rsidR="00BE1BC6" w:rsidRPr="005C48DA" w:rsidRDefault="00BE1BC6" w:rsidP="00BE1BC6">
      <w:pPr>
        <w:spacing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1BC6" w:rsidRPr="005C48DA" w:rsidRDefault="00BE1BC6" w:rsidP="00BE1BC6">
      <w:pPr>
        <w:spacing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1BC6" w:rsidRDefault="00BE1BC6" w:rsidP="00BE1BC6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</w:p>
    <w:p w:rsidR="00BE1BC6" w:rsidRPr="00643706" w:rsidRDefault="00BE1BC6" w:rsidP="00BE1BC6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99"/>
          <w:sz w:val="52"/>
          <w:szCs w:val="52"/>
        </w:rPr>
      </w:pPr>
      <w:r w:rsidRPr="00643706">
        <w:rPr>
          <w:rFonts w:ascii="Times New Roman" w:hAnsi="Times New Roman" w:cs="Times New Roman"/>
          <w:b/>
          <w:bCs/>
          <w:color w:val="000099"/>
          <w:sz w:val="52"/>
          <w:szCs w:val="52"/>
        </w:rPr>
        <w:t>Проект</w:t>
      </w:r>
    </w:p>
    <w:p w:rsidR="00BE1BC6" w:rsidRPr="00B11BA9" w:rsidRDefault="00BE1BC6" w:rsidP="00BE1BC6">
      <w:pPr>
        <w:rPr>
          <w:color w:val="0000CC"/>
        </w:rPr>
      </w:pPr>
    </w:p>
    <w:p w:rsidR="00BE1BC6" w:rsidRPr="00415B22" w:rsidRDefault="00BE1BC6" w:rsidP="00BE1BC6">
      <w:pPr>
        <w:jc w:val="center"/>
        <w:rPr>
          <w:sz w:val="40"/>
          <w:szCs w:val="40"/>
        </w:rPr>
      </w:pPr>
      <w:r w:rsidRPr="00415B22">
        <w:rPr>
          <w:rFonts w:ascii="Times New Roman" w:eastAsia="Times New Roman" w:hAnsi="Times New Roman" w:cs="Times New Roman"/>
          <w:color w:val="0000CC"/>
          <w:sz w:val="40"/>
          <w:szCs w:val="40"/>
        </w:rPr>
        <w:t>Тема: «Формирование связной речи детей при рассказывании по сюжетным картинкам» </w:t>
      </w:r>
      <w:r w:rsidRPr="00415B22">
        <w:rPr>
          <w:rFonts w:ascii="Times New Roman" w:eastAsia="Times New Roman" w:hAnsi="Times New Roman" w:cs="Times New Roman"/>
          <w:color w:val="0000CC"/>
          <w:sz w:val="40"/>
          <w:szCs w:val="40"/>
        </w:rPr>
        <w:br/>
      </w:r>
    </w:p>
    <w:p w:rsidR="00BE1BC6" w:rsidRPr="00415B22" w:rsidRDefault="00BE1BC6" w:rsidP="00BE1BC6">
      <w:pPr>
        <w:jc w:val="center"/>
        <w:rPr>
          <w:color w:val="0000CC"/>
          <w:sz w:val="36"/>
          <w:szCs w:val="36"/>
        </w:rPr>
      </w:pPr>
      <w:r w:rsidRPr="00415B22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</w:rPr>
        <w:t>Название проекта: </w:t>
      </w:r>
      <w:r w:rsidRPr="00415B22">
        <w:rPr>
          <w:rFonts w:ascii="Times New Roman" w:eastAsia="Times New Roman" w:hAnsi="Times New Roman" w:cs="Times New Roman"/>
          <w:color w:val="0000CC"/>
          <w:sz w:val="36"/>
          <w:szCs w:val="36"/>
        </w:rPr>
        <w:t>«Рассказываем интересно»</w:t>
      </w:r>
    </w:p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Pr="005C48DA" w:rsidRDefault="00BE1BC6" w:rsidP="00BE1BC6">
      <w:pPr>
        <w:spacing w:line="240" w:lineRule="atLeast"/>
        <w:jc w:val="right"/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</w:pPr>
      <w:r w:rsidRPr="005C48DA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Е.В. </w:t>
      </w:r>
      <w:proofErr w:type="gramStart"/>
      <w:r w:rsidRPr="005C48DA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Старикова</w:t>
      </w:r>
      <w:proofErr w:type="gramEnd"/>
      <w:r w:rsidRPr="005C48DA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, старший воспитатель</w:t>
      </w:r>
    </w:p>
    <w:p w:rsidR="00BE1BC6" w:rsidRPr="005C48DA" w:rsidRDefault="00BE1BC6" w:rsidP="00BE1BC6">
      <w:pPr>
        <w:spacing w:line="240" w:lineRule="atLeast"/>
        <w:jc w:val="right"/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</w:pPr>
    </w:p>
    <w:p w:rsidR="00BE1BC6" w:rsidRPr="005C48DA" w:rsidRDefault="00BE1BC6" w:rsidP="00BE1BC6">
      <w:pPr>
        <w:spacing w:line="240" w:lineRule="atLeast"/>
        <w:jc w:val="center"/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</w:pPr>
      <w:r w:rsidRPr="005C48DA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r w:rsidRPr="005C48DA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Бигила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, 2019 </w:t>
      </w:r>
      <w:r w:rsidRPr="005C48DA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год</w:t>
      </w:r>
    </w:p>
    <w:p w:rsidR="00BE1BC6" w:rsidRPr="001841B7" w:rsidRDefault="00BE1BC6" w:rsidP="00BE1BC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проекта: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связной речи детей при рассказывании по сюжетным картинкам».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проекта: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«Рассказываем интересно»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проекта: 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педагогический, средней продолжительности, фронтальный.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проекта: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2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02.2019. – 01.06.2019.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воспитатель, родители, дети.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проекта:</w:t>
      </w:r>
    </w:p>
    <w:p w:rsidR="00BE1BC6" w:rsidRDefault="00BE1BC6" w:rsidP="00BE1BC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связной речи при описании картин в жизни дошкольника очень велико. Во-первых, качество речи определяет готовность ребенка к школьному обучению. Во-вторых, от уровня развития связной речи зависит успеваемость будущего ученика: его ответы у доски, написание изложений, сочинений и пр. И, наконец, без умения четко формулировать свои мысли, образно и логично рассуждать невозможно полноценное общение, творчество, самопознание и саморазвитие личности.</w:t>
      </w:r>
    </w:p>
    <w:p w:rsidR="00BE1BC6" w:rsidRDefault="00BE1BC6" w:rsidP="00BE1BC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обоснование. Новизна:</w:t>
      </w:r>
    </w:p>
    <w:p w:rsidR="00BE1BC6" w:rsidRPr="008A2810" w:rsidRDefault="00BE1BC6" w:rsidP="00BE1BC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представляет собой систему упражнений для обучения детей навыкам рассказывания. В основу системы положено использование вспомогательных средств, облегчающих и направляющих процесс становления связной речи у дошкольников. Одним из таких средств является наглядность, при помощи которой и по поводу которой происходит речевой акт. 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Важность наглядной опоры в ходе формирования речи отмечали педагоги С.Л. Рубинштейн, Л.В.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А.М.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Леушина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в качестве второго вспомогательного средства можно выделить моделирование плана высказывания, значимость которого неоднократно подчеркивалась педагогами В.К. Воробьевой, В.П.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Глуховым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известным психологом Л.С.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Выготским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говорившим о важности предварительной программы высказывания, т.е. его плана.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сказанное на начальном этапе обучения рассказыванию детей проводятся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 виды упражнения, где имеются оба названных вспомогательных фактора. Весь учебный процесс можно разделить на несколько этапов:</w:t>
      </w:r>
    </w:p>
    <w:p w:rsidR="00BE1BC6" w:rsidRDefault="00BE1BC6" w:rsidP="00BE1BC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A2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8A28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этап: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воспроизведение рассказа, составленного по демонстрируемому действию. Наглядность представлена максимально в виде предметов, объектов, с </w:t>
      </w:r>
      <w:hyperlink r:id="rId7" w:history="1">
        <w:r w:rsidRPr="000D382A">
          <w:rPr>
            <w:rFonts w:ascii="Times New Roman" w:eastAsia="Times New Roman" w:hAnsi="Times New Roman" w:cs="Times New Roman"/>
            <w:sz w:val="24"/>
            <w:szCs w:val="24"/>
          </w:rPr>
          <w:t>которыми производятся действия</w:t>
        </w:r>
      </w:hyperlink>
      <w:r w:rsidRPr="000D38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наблюдаемые дошкольниками. Планом высказывания служит порядок действий, производимых на глазах у детей. Необходимые речевые средства дает образец рассказа педагога.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28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 этап: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составление рассказа по следам продемонстрированного действия. Наглядность и план высказывания 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используемы на предыдущем этапе; усложнение достигается за счет отсутствия образца рассказа.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28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 этап: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пересказ текста с использованием магнитной доски. Непосредственные действия с предметами и объектами, присутствующие на предыдущих этапах заменяются действиями с предметными картинками на доске. Последовательность картинок, прикрепляемых к доске с помощью магнита, служит одновременным планом высказывания.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28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 этап: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пересказ текста с наглядной </w:t>
      </w:r>
      <w:hyperlink r:id="rId8" w:history="1">
        <w:r w:rsidRPr="000D382A">
          <w:rPr>
            <w:rFonts w:ascii="Times New Roman" w:eastAsia="Times New Roman" w:hAnsi="Times New Roman" w:cs="Times New Roman"/>
            <w:sz w:val="24"/>
            <w:szCs w:val="24"/>
          </w:rPr>
          <w:t>опорой на серию сюжетных картин</w:t>
        </w:r>
      </w:hyperlink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. Наглядность представлена предметами, объектами и действиями, изображенными на сюжетных картинках. Последовательность картинок служит одновременным планом высказывания. Образец рассказа дает детям необходимые речевые средства.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28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 этап:</w:t>
      </w:r>
      <w:r w:rsidRPr="0018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рассказа с опорой на серию сюжетных картин. Наглядность и план высказывания обеспечиваются теми же средствами. Что и на предыдущем этапе; усложнение достигается за счет отсутствия образца рассказа.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28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 этап: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пересказ текста с наглядной опорой на одну сюжетную картину. Наглядность уменьшена за счет отсутствия видимой динамики событий; дети 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правило, конечный результат действий. В моделировании плана своего рассказа ребенку помогают образец педагога и его </w:t>
      </w:r>
      <w:hyperlink r:id="rId9" w:history="1">
        <w:r w:rsidRPr="000D382A">
          <w:rPr>
            <w:rFonts w:ascii="Times New Roman" w:eastAsia="Times New Roman" w:hAnsi="Times New Roman" w:cs="Times New Roman"/>
            <w:sz w:val="24"/>
            <w:szCs w:val="24"/>
          </w:rPr>
          <w:t>вопросный план</w:t>
        </w:r>
      </w:hyperlink>
      <w:r w:rsidRPr="000D38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28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7 этап: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рассказа по одной сюжетной картине. Отсутствие образца дополнительно усложняет задачу при составлении связного высказывания. На этом этапе создаются предпосылки, начинается работа над обучением творческому рассказыванию.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Противоречие, проблема:</w:t>
      </w:r>
    </w:p>
    <w:p w:rsidR="00BE1BC6" w:rsidRPr="008A2810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ребенок должен научиться в детском саду содержательно, грамматически правильно, связно и последовательно излагать свои мысли. Речь детей должна быть живой, непосредственной, выразительной. Связность речи – это связность мыслей. В связной речи отражается логика мышления ребенка, его умении осмыслить воспринимаемую картину и выразить в правильной, четкой, логической речи. По тому, как ребенок умеет строить свои высказывания, можно судить об уровне речевого развития. К сожалению, умение связно рассказывать рассказ по картине является большой проблемой для детей старшего возраста.</w:t>
      </w:r>
    </w:p>
    <w:p w:rsidR="00BE1BC6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связной речи детей при составлении рассказов по картине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материалов Г.Е. Сычевой,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Нищевой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(материал прилагается дополнительно в приложение)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Учить детей правильно понимать содержание картины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BC6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чувства, вызываемые содержанием картины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BC6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составлять связный рассказ по картине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1BC6" w:rsidRPr="008A2810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и расширять словарный запас. </w:t>
      </w:r>
    </w:p>
    <w:p w:rsidR="00BE1BC6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 проекта: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Система упражнений для обучения детей навыкам рассказывания по сюже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 картинам;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BC6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родителей по развитию связной речи детей при рассказывании по картинам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BC6" w:rsidRPr="008A2810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рассказа. </w:t>
      </w:r>
    </w:p>
    <w:p w:rsidR="00BE1BC6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Апробирована система упражнений для обучения детей навыкам рассказывания по сюжетным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ртинам;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BC6" w:rsidRPr="008A2810" w:rsidRDefault="00BE1BC6" w:rsidP="00B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развития связной речи у детей при составлении рассказов по картинам. </w:t>
      </w:r>
    </w:p>
    <w:p w:rsidR="00643706" w:rsidRDefault="00643706" w:rsidP="006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риски: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Отсутствие времени у педагога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выхода: четкий план действий;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3706" w:rsidRPr="008A2810" w:rsidRDefault="00643706" w:rsidP="006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неинтересна детям. Пути выхода: с целью повышения мотивации использоват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запись рассказов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специально, красиво оформленный альбом, красочные наборы картин. </w:t>
      </w:r>
    </w:p>
    <w:p w:rsidR="00643706" w:rsidRPr="001841B7" w:rsidRDefault="00643706" w:rsidP="006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(план) реализации проекта.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0206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0"/>
        <w:gridCol w:w="1043"/>
        <w:gridCol w:w="2746"/>
        <w:gridCol w:w="2486"/>
        <w:gridCol w:w="1701"/>
      </w:tblGrid>
      <w:tr w:rsidR="00643706" w:rsidRPr="001841B7" w:rsidTr="00643706">
        <w:trPr>
          <w:trHeight w:val="915"/>
          <w:tblCellSpacing w:w="0" w:type="dxa"/>
        </w:trPr>
        <w:tc>
          <w:tcPr>
            <w:tcW w:w="2230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Этапы. </w:t>
            </w:r>
          </w:p>
        </w:tc>
        <w:tc>
          <w:tcPr>
            <w:tcW w:w="1043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 </w:t>
            </w:r>
          </w:p>
        </w:tc>
        <w:tc>
          <w:tcPr>
            <w:tcW w:w="2746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 </w:t>
            </w:r>
          </w:p>
        </w:tc>
        <w:tc>
          <w:tcPr>
            <w:tcW w:w="2486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 </w:t>
            </w:r>
          </w:p>
        </w:tc>
        <w:tc>
          <w:tcPr>
            <w:tcW w:w="1701" w:type="dxa"/>
            <w:hideMark/>
          </w:tcPr>
          <w:p w:rsidR="00643706" w:rsidRPr="00643706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3706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643706" w:rsidRPr="001841B7" w:rsidTr="00643706">
        <w:trPr>
          <w:trHeight w:val="930"/>
          <w:tblCellSpacing w:w="0" w:type="dxa"/>
        </w:trPr>
        <w:tc>
          <w:tcPr>
            <w:tcW w:w="2230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Подготовительный.</w:t>
            </w:r>
          </w:p>
        </w:tc>
        <w:tc>
          <w:tcPr>
            <w:tcW w:w="1043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3-4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1.Подобрать, проанализировать литературу по проблеме.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2.Подобрать, составить и провести диагностические методики по теме для отслеживания уровня развития связной речи детей при рассказывании по сюжетным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3.Подобрать дидактические упражнения по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развитию связной речи.</w:t>
            </w:r>
          </w:p>
          <w:p w:rsidR="00643706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4.Провести анкетирование родителей для выявления знаний о проблеме.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5.Провести беседы, опросы родителей с </w:t>
            </w:r>
            <w:hyperlink r:id="rId10" w:history="1">
              <w:r w:rsidRPr="00173A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целью просвещения по теме</w:t>
              </w:r>
            </w:hyperlink>
            <w:r w:rsidRPr="00173A5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1.Подбор литературы по проблеме исследования.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литературы.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.Подбор, составление, проведение диагностических методик по теме для отслеживания уровня развития связной речи детей при рассказывании по сюжетным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.Подбор дидактических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по развитию связной речи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.Анкетирование родителей</w:t>
            </w:r>
          </w:p>
          <w:p w:rsidR="00643706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.Беседы, опросы родителей, наблюдения за детьми, с целью просвещения по теме.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Воспитатель. </w:t>
            </w:r>
          </w:p>
        </w:tc>
      </w:tr>
      <w:tr w:rsidR="00643706" w:rsidRPr="001841B7" w:rsidTr="00643706">
        <w:trPr>
          <w:tblCellSpacing w:w="0" w:type="dxa"/>
        </w:trPr>
        <w:tc>
          <w:tcPr>
            <w:tcW w:w="2230" w:type="dxa"/>
            <w:vMerge w:val="restart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Основной. </w:t>
            </w:r>
          </w:p>
        </w:tc>
        <w:tc>
          <w:tcPr>
            <w:tcW w:w="1043" w:type="dxa"/>
            <w:vMerge w:val="restart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1-2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этап: воспроизведение рассказа, составленного по демонстрируемому действию: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отвечать на вопрос развернуто – фразой из 3 – 4 слов.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Пересказывать текст, составленный из 3 – 4 простых предложений, с наглядной опорой в виде наблюдаемых объектов и действий с ними.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 детей.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 упражнений по теме: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предложений с целью включения или не включения их в рассказ.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2.Установление порядка предложений в рассказе.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3.Выбор из рассказа опорных слов – действий и установление их последовательности.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4.Пересказ текста по памяти с использованием сюжетной картинки.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5.Активизация словаря.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6.Замена в предложении слов – действий. </w:t>
            </w:r>
          </w:p>
        </w:tc>
        <w:tc>
          <w:tcPr>
            <w:tcW w:w="1701" w:type="dxa"/>
            <w:vMerge w:val="restart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Воспитатель. </w:t>
            </w:r>
          </w:p>
        </w:tc>
      </w:tr>
      <w:tr w:rsidR="00643706" w:rsidRPr="001841B7" w:rsidTr="00643706">
        <w:trPr>
          <w:tblCellSpacing w:w="0" w:type="dxa"/>
        </w:trPr>
        <w:tc>
          <w:tcPr>
            <w:tcW w:w="2230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этап: составление рассказа по следам продемонстрированного действия.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отвечать на вопрос фразой из 3 – 5 слов, строя её в </w:t>
            </w:r>
            <w:hyperlink r:id="rId11" w:history="1">
              <w:r w:rsidRPr="00173A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полном соответствии с порядком слов</w:t>
              </w:r>
            </w:hyperlink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 в вопросе.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объединять фразы в рассказ из 4 – 5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с наглядной опорой в виде объектов и действий с ними.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объединять фразы из 3 – 5 слов в рассказ из 4 – 5 предложений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 упражнений по теме: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рассказа по следам продемонстрированного действия, картинке и вопросному плану.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2.Анализ предложений с целью включения или не включения их в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3.Словарная работа.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4.Выделение слов, обозначающих действия, и восстановление рассказа по этим опорным словам.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5.Добавление предложения, логически связанного с предыдущим.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6.Восстановление </w:t>
            </w:r>
            <w:proofErr w:type="gramStart"/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словам – действиям, по названиям предметов.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7.Выбор предложений, логически не связанных с рассказом.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6" w:rsidRPr="001841B7" w:rsidTr="00643706">
        <w:trPr>
          <w:tblCellSpacing w:w="0" w:type="dxa"/>
        </w:trPr>
        <w:tc>
          <w:tcPr>
            <w:tcW w:w="2230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этап: пересказ текста с использованием магнитной доски.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детей точному и полному ответу на вопросы, построению фраз из 4 – 6 слов.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пересказывать короткий текст, наглядной опорой для которого служат действия, производимые на магнитной доске с </w:t>
            </w:r>
            <w:hyperlink r:id="rId12" w:history="1">
              <w:r w:rsidRPr="00173A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предметными картинками</w:t>
              </w:r>
            </w:hyperlink>
            <w:r w:rsidRPr="00173A5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 упражнений по теме: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1.Подбор объектов к словам – признакам.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ирение словарного запаса по тематическим темам.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3.Подбор слов – действий к субъектам действия.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предложений с целью включения или не включения их в рассказ.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5.Словарная работа.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6.Выбор из рассказа слов – действий и восстановление по ним предложений.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7.Установление порядка действий в рассказе и составление двух логически связанных предложений.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8.Дополнение предложение другим, логически связанным.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9.Пересказ текста с опорой на предметные картинки, картинки – символы, картинки – сигналы.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10.Образование наречий от прилагательных.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11.Образование сравнительной степени прилагательных.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12.Образование имен собственных с уменьшительно-ласкательными и другими суффиксами.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13.Восстановление предложений по наречию.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14.Уточнение понятий.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15.Подбор нескольких определений к существительному.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16.Включение в предложение подходящего слова – действия, подбор действий к названному объекту.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17.Установление правильного порядка слов в предложении.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18.Установление порядка действий в рассказе и восстановление предложений по опорным глаголам.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19.Восстановление предложений по опорной картинке.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20.Подбор к названному действию объектов действия и составление с </w:t>
            </w:r>
            <w:hyperlink r:id="rId13" w:history="1">
              <w:r w:rsidRPr="00173A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этими словами предложений</w:t>
              </w:r>
            </w:hyperlink>
            <w:r w:rsidRPr="00173A5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701" w:type="dxa"/>
            <w:vMerge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6" w:rsidRPr="001841B7" w:rsidTr="00643706">
        <w:trPr>
          <w:tblCellSpacing w:w="0" w:type="dxa"/>
        </w:trPr>
        <w:tc>
          <w:tcPr>
            <w:tcW w:w="2230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этап: пересказ текста с наглядной опорой на серию сюжетных картин.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пересказу текста с наглядной опорой на серию сюжетных картин, отображающих последовательность событий и, таким образом, являющихся зрительным планом изложения.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 упражнений по теме: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1.Восстановление деформированного предложения.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цепочки предложений по начальному предложению и опорным вопросам.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3.Уточнение понятий.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4.Пересказ текста с наглядной опорой на серию сюжетных картин.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5.Пересказ текста с изменением времени действия.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6.Восстановление цепочки предложений по нескольким словам – действиям.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7.Подбор слов – действий.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8.Восстановление последовательности событий в рассказе и составление предложений.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9.Подбор слов – признаков.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10.Продумывание реплик для героев рассказа. </w:t>
            </w:r>
          </w:p>
        </w:tc>
        <w:tc>
          <w:tcPr>
            <w:tcW w:w="1701" w:type="dxa"/>
            <w:vMerge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6" w:rsidRPr="001841B7" w:rsidTr="00643706">
        <w:trPr>
          <w:tblCellSpacing w:w="0" w:type="dxa"/>
        </w:trPr>
        <w:tc>
          <w:tcPr>
            <w:tcW w:w="2230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этап: составление рассказа с опорой на серию сюжетных картин.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составлению рассказа с опорой на серию сюжетных картин, последовательность которых служит планом при рассказывании.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Продолжать учить составлению фраз с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опорой на картинку и вопрос. </w:t>
            </w: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 упражнений по теме: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предложений по опорным словам – существительным, словам – действиям.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рассказа с опорой на серию сюжетных картин.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3.Составление цепочки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по начальному предложению и опорным вопросам.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4.Подбор слов – признаков.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5.Изменение одного существительного по падежам.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6" w:rsidRPr="001841B7" w:rsidTr="00643706">
        <w:trPr>
          <w:tblCellSpacing w:w="0" w:type="dxa"/>
        </w:trPr>
        <w:tc>
          <w:tcPr>
            <w:tcW w:w="2230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этап: пересказ текста с наглядной опорой на одну сюжетную картину.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пересказывать текст большого объема.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 упражнений по теме: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1.Подбор нескольких определений с целью включения их в предложение.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предложений по опорным словам.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3.Пересказ рассказа с наглядной опорой на одну сюжетную картину.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6" w:rsidRPr="001841B7" w:rsidTr="00643706">
        <w:trPr>
          <w:tblCellSpacing w:w="0" w:type="dxa"/>
        </w:trPr>
        <w:tc>
          <w:tcPr>
            <w:tcW w:w="2230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этап: составление рассказа по одной сюжетной картине.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составлению рассказа по одной сюжетной картинке, события которой – конечный результат действия.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детей ответам на вопросы, начинающиеся словами «почему», «отчего», «зачем».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детей построению фраз с несколькими определениями.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 упражнений по теме: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1.Вопросы по сюжетной картине.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рассказа по одной сюжетной картине. </w:t>
            </w:r>
          </w:p>
        </w:tc>
        <w:tc>
          <w:tcPr>
            <w:tcW w:w="1701" w:type="dxa"/>
            <w:vMerge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6" w:rsidRPr="001841B7" w:rsidTr="00643706">
        <w:trPr>
          <w:trHeight w:val="915"/>
          <w:tblCellSpacing w:w="0" w:type="dxa"/>
        </w:trPr>
        <w:tc>
          <w:tcPr>
            <w:tcW w:w="2230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Итоговый. </w:t>
            </w:r>
          </w:p>
        </w:tc>
        <w:tc>
          <w:tcPr>
            <w:tcW w:w="1043" w:type="dxa"/>
            <w:hideMark/>
          </w:tcPr>
          <w:p w:rsidR="00643706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3- 4  неделя</w:t>
            </w:r>
          </w:p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4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1.Предоставить систему упражнений для обучения детей навыкам рассказывания по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сюжетным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2.Разработать методические рекомендации для родителей по развитию связной речи детей при рассказывании по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3.Совершенствовать умение составлять рассказ по своей сюжетной картинке.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4.Провести повторную диагностику уровня развития связной речи детей при рассказывании по сюжетным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5.Провести повторное анкетирование родителей с </w:t>
            </w:r>
            <w:hyperlink r:id="rId14" w:history="1">
              <w:r w:rsidRPr="00173A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целью закрепления знаний о проблеме</w:t>
              </w:r>
            </w:hyperlink>
            <w:r w:rsidRPr="00173A5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486" w:type="dxa"/>
            <w:hideMark/>
          </w:tcPr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1.Система упражнений для обучения детей навыкам </w:t>
            </w: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рассказывания по сюжетным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2.Методические рекомендации для родителей по развитию связной речи детей при рассказывании по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 сюжетной картины и составление рассказа.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4.Повторное диагностирование уровня развития связной речи детей при рассказывании по сюжетным картинам.</w:t>
            </w:r>
          </w:p>
          <w:p w:rsidR="00643706" w:rsidRPr="001841B7" w:rsidRDefault="00643706" w:rsidP="006437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t>5.Повторное анкетирование родителей с целью закрепления знаний о проблеме. </w:t>
            </w:r>
          </w:p>
        </w:tc>
        <w:tc>
          <w:tcPr>
            <w:tcW w:w="1701" w:type="dxa"/>
            <w:hideMark/>
          </w:tcPr>
          <w:p w:rsidR="00643706" w:rsidRPr="001841B7" w:rsidRDefault="00643706" w:rsidP="0094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Воспитатель. </w:t>
            </w:r>
          </w:p>
        </w:tc>
      </w:tr>
    </w:tbl>
    <w:p w:rsidR="00643706" w:rsidRPr="001841B7" w:rsidRDefault="00643706" w:rsidP="006437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Используемая литература: </w:t>
      </w: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43706" w:rsidRPr="001841B7" w:rsidRDefault="00643706" w:rsidP="00643706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Бородич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Методика развития речи детей: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студ.пед.ин-тов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спец. «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Дошкол.педагогика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психология». -2-е изд. – М.: Просвещение, 1981. – 255 с.</w:t>
      </w:r>
    </w:p>
    <w:p w:rsidR="00643706" w:rsidRPr="001841B7" w:rsidRDefault="00643706" w:rsidP="00643706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Ворошнина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Мир речи и общения: пособие по развитию речи дошкольников. – Пермь: «Книжный мир», 2002. – 208 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43706" w:rsidRPr="001841B7" w:rsidRDefault="00643706" w:rsidP="00643706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речи детей дошкольного возраста: пособие для воспитателя дет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ада./ Под ред. Ф.А.Сохина. – 2-е изд.,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1979. – 223 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43706" w:rsidRPr="001841B7" w:rsidRDefault="00643706" w:rsidP="00643706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Федоренко Л.П. и др. Методика развития речи детей дошкольного возраста. Пособие для дошкольных </w:t>
      </w:r>
      <w:proofErr w:type="spell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чилищ</w:t>
      </w:r>
      <w:proofErr w:type="spell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Просвещение, 1977. – 239 </w:t>
      </w:r>
      <w:proofErr w:type="gramStart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41B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43706" w:rsidRDefault="00643706" w:rsidP="00643706">
      <w:pPr>
        <w:spacing w:after="0" w:line="240" w:lineRule="atLeast"/>
      </w:pPr>
    </w:p>
    <w:p w:rsidR="00643706" w:rsidRDefault="00643706" w:rsidP="00643706">
      <w:pPr>
        <w:spacing w:after="0" w:line="240" w:lineRule="atLeast"/>
      </w:pPr>
    </w:p>
    <w:p w:rsidR="00643706" w:rsidRDefault="00643706" w:rsidP="00643706">
      <w:pPr>
        <w:spacing w:after="0" w:line="240" w:lineRule="atLeast"/>
      </w:pPr>
    </w:p>
    <w:p w:rsidR="00643706" w:rsidRDefault="00643706" w:rsidP="00643706">
      <w:pPr>
        <w:spacing w:after="0" w:line="240" w:lineRule="atLeast"/>
      </w:pPr>
    </w:p>
    <w:p w:rsidR="00643706" w:rsidRDefault="00643706" w:rsidP="00643706">
      <w:pPr>
        <w:spacing w:after="0" w:line="240" w:lineRule="atLeast"/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071C04">
        <w:rPr>
          <w:rStyle w:val="a7"/>
          <w:i/>
          <w:iCs/>
          <w:color w:val="000000"/>
        </w:rPr>
        <w:lastRenderedPageBreak/>
        <w:t>Рекомендации для родителей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rStyle w:val="a7"/>
          <w:color w:val="000000"/>
        </w:rPr>
        <w:t> Игротека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«Только веселые слова».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 xml:space="preserve"> Играть лучше в кругу. Кто-то из </w:t>
      </w:r>
      <w:proofErr w:type="gramStart"/>
      <w:r w:rsidRPr="00071C04">
        <w:rPr>
          <w:color w:val="000000"/>
        </w:rPr>
        <w:t>играющих</w:t>
      </w:r>
      <w:proofErr w:type="gramEnd"/>
      <w:r w:rsidRPr="00071C04">
        <w:rPr>
          <w:color w:val="000000"/>
        </w:rPr>
        <w:t xml:space="preserve"> определяет тему. Нужно называть по очереди, допустим, только веселые слова. Первый игрок произносит: «Клоун», второй «Радость», третий «Смех» и т.д..Игра движется по кругу до тех пор</w:t>
      </w:r>
      <w:proofErr w:type="gramStart"/>
      <w:r w:rsidRPr="00071C04">
        <w:rPr>
          <w:color w:val="000000"/>
        </w:rPr>
        <w:t xml:space="preserve"> ,</w:t>
      </w:r>
      <w:proofErr w:type="gramEnd"/>
      <w:r w:rsidRPr="00071C04">
        <w:rPr>
          <w:color w:val="000000"/>
        </w:rPr>
        <w:t xml:space="preserve"> пока слова не иссякнут. Можно сменить тему и называть только зеленые слова (Огурец, елка).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«Волшебная цепочка».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 xml:space="preserve"> Игра проводится в кругу. Кто-то из взрослых называет слово, например, «мед» и спрашивает у игрока стоящего рядом, что он представляет себе, когда слышит это слово? Дальше кто-то из семьи отвечает, например, « пчела». </w:t>
      </w:r>
      <w:proofErr w:type="gramStart"/>
      <w:r w:rsidRPr="00071C04">
        <w:rPr>
          <w:color w:val="000000"/>
        </w:rPr>
        <w:t>Следующий</w:t>
      </w:r>
      <w:proofErr w:type="gramEnd"/>
      <w:r w:rsidRPr="00071C04">
        <w:rPr>
          <w:color w:val="000000"/>
        </w:rPr>
        <w:t xml:space="preserve">, например, «Боль». Что может получиться : мед </w:t>
      </w:r>
      <w:proofErr w:type="gramStart"/>
      <w:r w:rsidRPr="00071C04">
        <w:rPr>
          <w:color w:val="000000"/>
        </w:rPr>
        <w:t>–п</w:t>
      </w:r>
      <w:proofErr w:type="gramEnd"/>
      <w:r w:rsidRPr="00071C04">
        <w:rPr>
          <w:color w:val="000000"/>
        </w:rPr>
        <w:t>чела- боль- больница- врач и т.д.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«Слова мячики».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Ребенок и взрослый играют в паре. Взрослый бросает ребенку мяч и одновременно произносит слово, например, «широкий». Ребенок должен вернуть мяч и произнести слово с противоположным значением «узкий». Затем игроки меняются ролями, ребенок говорит слово, а взрослый подбирает к нему слово.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«Если вдруг».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Ребенку предлагается необычная ситуация, из которой он должен найти выход, высказать свою точку зрения. Например, если вдруг на земле исчезнут: все книги, все птицы, все ручки и т. д</w:t>
      </w:r>
      <w:proofErr w:type="gramStart"/>
      <w:r w:rsidRPr="00071C04">
        <w:rPr>
          <w:color w:val="000000"/>
        </w:rPr>
        <w:t>.Р</w:t>
      </w:r>
      <w:proofErr w:type="gramEnd"/>
      <w:r w:rsidRPr="00071C04">
        <w:rPr>
          <w:color w:val="000000"/>
        </w:rPr>
        <w:t>ебенок может ответить : «если вдруг на земле исчезнут все ручки, ничего страшного не произойдет, потому что их можно заменить: карандашами».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«Веселые рифмы».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Играющие должны подбирать к словам рифмы: маш</w:t>
      </w:r>
      <w:proofErr w:type="gramStart"/>
      <w:r w:rsidRPr="00071C04">
        <w:rPr>
          <w:color w:val="000000"/>
        </w:rPr>
        <w:t>а-</w:t>
      </w:r>
      <w:proofErr w:type="gramEnd"/>
      <w:r w:rsidRPr="00071C04">
        <w:rPr>
          <w:color w:val="000000"/>
        </w:rPr>
        <w:t xml:space="preserve"> каша, свечка- печка, ракетка- пипетка.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Занимательные игры со словом побуждают детей думать, рассуждать, искать, творить, у детей появляется интерес к познавательной деятельности.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“Не условным звукам только учится ребенок, изучая родной язык, он пьют духовную силу и силу из родимой груди родного слова. Оно объясняет ему природу, как не мог бы объяснить не один естествоиспытатель. Оно знакомит его с характером окружающих его людей, с обществом, среди которых он живет, с его историей и его стремлениями, как не мог познакомить не один историк. Оно вводит его в народные верования, в народную поэзию, как не мог бы ввести ни один эстетик. Оно, наконец, даёт такие логические понятия и философские воззрения, которые не мог бы дать ни один философ”.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В этих словах великого педагога К.Д. Ушинского указан не только, ожидаемый результат усвоения родного языка, но и метод его изучения: доверие к языку – учителю, который не только учит многому, но и учит удивительно легко.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rStyle w:val="a7"/>
          <w:color w:val="000000"/>
        </w:rPr>
        <w:t> Литература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1.​ О. Ушакова. Развитие речи детей.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2.​ Е. И. Тихеева. Развитие речи детей.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 xml:space="preserve"> 3.​ В. </w:t>
      </w:r>
      <w:proofErr w:type="spellStart"/>
      <w:r w:rsidRPr="00071C04">
        <w:rPr>
          <w:color w:val="000000"/>
        </w:rPr>
        <w:t>Гербова</w:t>
      </w:r>
      <w:proofErr w:type="spellEnd"/>
      <w:r w:rsidRPr="00071C04">
        <w:rPr>
          <w:color w:val="000000"/>
        </w:rPr>
        <w:t>. Занятия по развитию речи. — 1984 г.</w:t>
      </w:r>
    </w:p>
    <w:p w:rsidR="00643706" w:rsidRPr="00071C04" w:rsidRDefault="00643706" w:rsidP="0064370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071C04">
        <w:rPr>
          <w:color w:val="000000"/>
        </w:rPr>
        <w:t> 4.​ О. Ушакова, Л.Шадрина. Развивайте речь дошкольника. — №2, 1997.</w:t>
      </w: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196E21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C623A5" w:rsidRDefault="00C623A5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196E21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  <w:r w:rsidRPr="00196E21"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  <w:drawing>
          <wp:inline distT="0" distB="0" distL="0" distR="0">
            <wp:extent cx="4524375" cy="3393282"/>
            <wp:effectExtent l="19050" t="0" r="9525" b="0"/>
            <wp:docPr id="1" name="Рисунок 37" descr="https://cdn2.arhivurokov.ru/multiurok/html/2017/12/20/s_5a3a363ce7d0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2.arhivurokov.ru/multiurok/html/2017/12/20/s_5a3a363ce7d0b/img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21" w:rsidRDefault="00196E21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196E21" w:rsidRDefault="00196E21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196E21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  <w:r w:rsidRPr="00196E21"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  <w:drawing>
          <wp:inline distT="0" distB="0" distL="0" distR="0">
            <wp:extent cx="4333875" cy="3250406"/>
            <wp:effectExtent l="19050" t="0" r="9525" b="0"/>
            <wp:docPr id="8" name="Рисунок 40" descr="https://ds04.infourok.ru/uploads/ex/0e53/0000970a-1290a9c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4.infourok.ru/uploads/ex/0e53/0000970a-1290a9c1/img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D9335C">
      <w:pPr>
        <w:spacing w:after="0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D9335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  <w:r w:rsidRPr="00D9335C"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  <w:drawing>
          <wp:inline distT="0" distB="0" distL="0" distR="0">
            <wp:extent cx="5940425" cy="4455319"/>
            <wp:effectExtent l="19050" t="0" r="3175" b="0"/>
            <wp:docPr id="11" name="Рисунок 49" descr="http://900igr.net/up/datas/156240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900igr.net/up/datas/156240/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7B20BC" w:rsidRDefault="007B20BC" w:rsidP="00C623A5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</w:rPr>
      </w:pPr>
    </w:p>
    <w:p w:rsidR="00C623A5" w:rsidRPr="00943655" w:rsidRDefault="00C623A5" w:rsidP="00C623A5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943655" w:rsidRDefault="00943655" w:rsidP="00C623A5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3F8FB"/>
        </w:rPr>
      </w:pPr>
    </w:p>
    <w:p w:rsidR="00943655" w:rsidRDefault="00943655" w:rsidP="00C623A5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3F8FB"/>
        </w:rPr>
      </w:pPr>
    </w:p>
    <w:p w:rsidR="00943655" w:rsidRDefault="00943655" w:rsidP="00C623A5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3F8FB"/>
        </w:rPr>
      </w:pPr>
    </w:p>
    <w:p w:rsidR="00943655" w:rsidRDefault="00943655" w:rsidP="00C623A5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3F8FB"/>
        </w:rPr>
      </w:pPr>
    </w:p>
    <w:p w:rsidR="008B16C7" w:rsidRDefault="008B16C7" w:rsidP="00C623A5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3F8FB"/>
        </w:rPr>
      </w:pPr>
    </w:p>
    <w:p w:rsidR="00943655" w:rsidRDefault="00943655" w:rsidP="00C623A5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3F8FB"/>
        </w:rPr>
      </w:pPr>
    </w:p>
    <w:p w:rsidR="00943655" w:rsidRPr="00943655" w:rsidRDefault="00943655" w:rsidP="00C623A5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3F8FB"/>
        </w:rPr>
      </w:pPr>
    </w:p>
    <w:p w:rsidR="00C623A5" w:rsidRDefault="00C623A5" w:rsidP="00C623A5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90136C" w:rsidRDefault="0090136C" w:rsidP="00C623A5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90136C" w:rsidRDefault="0090136C" w:rsidP="00C623A5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C623A5" w:rsidRPr="00BE1BC6" w:rsidRDefault="00C623A5" w:rsidP="00BE1BC6">
      <w:pPr>
        <w:spacing w:after="0"/>
        <w:rPr>
          <w:rFonts w:ascii="Bookman Old Style" w:hAnsi="Bookman Old Style"/>
          <w:sz w:val="40"/>
          <w:szCs w:val="40"/>
        </w:rPr>
      </w:pPr>
    </w:p>
    <w:p w:rsidR="00C623A5" w:rsidRDefault="00C623A5" w:rsidP="00C623A5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C623A5" w:rsidRDefault="00C623A5" w:rsidP="00C623A5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C623A5" w:rsidRDefault="00C623A5" w:rsidP="00C623A5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Pr="00166B23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Pr="00166B23" w:rsidRDefault="00BE1BC6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  <w:r w:rsidRPr="00166B23">
        <w:rPr>
          <w:rFonts w:ascii="Georgia" w:hAnsi="Georgia"/>
          <w:b/>
          <w:i/>
          <w:sz w:val="48"/>
          <w:szCs w:val="48"/>
        </w:rPr>
        <w:t xml:space="preserve"> </w:t>
      </w: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BE1BC6" w:rsidRPr="005C48DA" w:rsidRDefault="00BE1BC6" w:rsidP="00BE1BC6">
      <w:pPr>
        <w:spacing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1BC6" w:rsidRDefault="00BE1BC6" w:rsidP="00BE1BC6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</w:p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BE1BC6" w:rsidRDefault="00BE1BC6" w:rsidP="00BE1BC6"/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pStyle w:val="a5"/>
        <w:spacing w:after="0"/>
        <w:ind w:left="108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Pr="00A30EA0" w:rsidRDefault="00C623A5" w:rsidP="00C623A5">
      <w:pPr>
        <w:spacing w:after="0"/>
        <w:jc w:val="center"/>
        <w:rPr>
          <w:rFonts w:ascii="Georgia" w:hAnsi="Georgia"/>
          <w:b/>
          <w:i/>
          <w:sz w:val="56"/>
          <w:szCs w:val="56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spacing w:after="0"/>
        <w:jc w:val="right"/>
        <w:rPr>
          <w:rFonts w:ascii="Georgia" w:hAnsi="Georgia"/>
          <w:b/>
          <w:i/>
          <w:sz w:val="48"/>
          <w:szCs w:val="48"/>
        </w:rPr>
      </w:pPr>
    </w:p>
    <w:p w:rsidR="00C623A5" w:rsidRDefault="00C623A5" w:rsidP="00C623A5">
      <w:pPr>
        <w:spacing w:after="0"/>
        <w:jc w:val="center"/>
        <w:rPr>
          <w:rFonts w:ascii="Georgia" w:hAnsi="Georgia"/>
          <w:b/>
          <w:i/>
          <w:sz w:val="144"/>
          <w:szCs w:val="144"/>
        </w:rPr>
      </w:pPr>
    </w:p>
    <w:p w:rsidR="00F86152" w:rsidRDefault="00F86152"/>
    <w:sectPr w:rsidR="00F86152" w:rsidSect="00BE1BC6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6EA"/>
    <w:multiLevelType w:val="hybridMultilevel"/>
    <w:tmpl w:val="C64832E8"/>
    <w:lvl w:ilvl="0" w:tplc="85385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9BA"/>
    <w:multiLevelType w:val="hybridMultilevel"/>
    <w:tmpl w:val="107C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4DE7"/>
    <w:multiLevelType w:val="multilevel"/>
    <w:tmpl w:val="A534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3A5"/>
    <w:rsid w:val="000E5B78"/>
    <w:rsid w:val="001076B0"/>
    <w:rsid w:val="00196E21"/>
    <w:rsid w:val="00272472"/>
    <w:rsid w:val="002C098A"/>
    <w:rsid w:val="004146BC"/>
    <w:rsid w:val="00576C18"/>
    <w:rsid w:val="00586BBE"/>
    <w:rsid w:val="00643706"/>
    <w:rsid w:val="007B20BC"/>
    <w:rsid w:val="008B16C7"/>
    <w:rsid w:val="0090136C"/>
    <w:rsid w:val="00943655"/>
    <w:rsid w:val="00AC4906"/>
    <w:rsid w:val="00B70309"/>
    <w:rsid w:val="00BE1B5E"/>
    <w:rsid w:val="00BE1BC6"/>
    <w:rsid w:val="00C623A5"/>
    <w:rsid w:val="00C80483"/>
    <w:rsid w:val="00D9335C"/>
    <w:rsid w:val="00F8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3A5"/>
    <w:rPr>
      <w:color w:val="0000FF"/>
      <w:u w:val="single"/>
    </w:rPr>
  </w:style>
  <w:style w:type="table" w:styleId="a4">
    <w:name w:val="Table Grid"/>
    <w:basedOn w:val="a1"/>
    <w:uiPriority w:val="59"/>
    <w:rsid w:val="00C623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B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0BC"/>
  </w:style>
  <w:style w:type="character" w:styleId="a7">
    <w:name w:val="Strong"/>
    <w:basedOn w:val="a0"/>
    <w:uiPriority w:val="22"/>
    <w:qFormat/>
    <w:rsid w:val="007B20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n-v-braginskaya-genezis-kartin-filostrata-ctarshego.html" TargetMode="External"/><Relationship Id="rId13" Type="http://schemas.openxmlformats.org/officeDocument/2006/relationships/hyperlink" Target="http://psihdocs.ru/a-knishev-o-velikij-i-moguchij-russkij-yazi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hdocs.ru/kategoriya-dejstviya-v-sovremennoj-antropologii.html" TargetMode="External"/><Relationship Id="rId12" Type="http://schemas.openxmlformats.org/officeDocument/2006/relationships/hyperlink" Target="http://psihdocs.ru/ya-i-moe-nastroenie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sihdocs.ru/vospitatelenaya-i-socialenaya-rabot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sihdocs.ru/epoha-prosvesheniya-v-istorii-shkoli-i-pedagogicheskoj-misli-v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sihdocs.ru/plan-lekcij.html" TargetMode="External"/><Relationship Id="rId14" Type="http://schemas.openxmlformats.org/officeDocument/2006/relationships/hyperlink" Target="http://psihdocs.ru/beseda--dialogicheskij-metod-obucheniya-primenyaemij-s-cele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0B7E-91DF-4B35-994E-F7CB736A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2016-05-11T10:56:00Z</cp:lastPrinted>
  <dcterms:created xsi:type="dcterms:W3CDTF">2014-12-26T11:28:00Z</dcterms:created>
  <dcterms:modified xsi:type="dcterms:W3CDTF">2019-01-05T14:48:00Z</dcterms:modified>
</cp:coreProperties>
</file>