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9F" w:rsidRPr="000C3093" w:rsidRDefault="00E4389F" w:rsidP="000C3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09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Пояснительная записка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содержанию программа является физкультурно – спортивной, по функциональному назначению – учебно – познавательной, по форме организации – кружковой. 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планомерной и последовательной работы с детьми по основам шашечного искусства просто необходима обучающая программа занятий. Представленная программа предназначена для обучения детей дошкольных учреждений и предусматривает изучение материала по теории и практике, истории возникновения шашек, участие в соревнованиях: как в детском саду, так и в городских и районных мероприятиях. 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с учетом: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«Закона об образовании в Российской Федерации» от 29.12.2012.г. № 273 –ФЗ;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Письма </w:t>
      </w:r>
      <w:proofErr w:type="spellStart"/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 12. 2006 г. №06 -1844 «О примерных требованиях к программам дополнительного образования детей»;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дошкольного образования;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учреждения;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Программой развития ДОУ.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Шашки знакомы и любимы многими, однако в последнее время интерес к игре снижается, во многом потому, что для занятий с дошкольниками взрослым не хватает времени. На первое место выходят компьютерные игры, за которыми дети готовы просиживать часами. Компьютер не заменит непосредственного живого  общения.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в шашки – одно из любимых народных увлечений. В неё играли и играют везде и всюду люди разных профессий и возрастов. С 1966 года, ещё со времен Советского Союза, а теперь и в Российской Федерации, проводятся командные соревнования школьников по русским шашкам. Дошкольники также принимают участие в этих соревнованиях. 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 партнёрства, товарищества, а позже и соперничества, сложно переоценить. Мирная шашечная борьба – это состязание в выдержке, логичности мышления, а также умении предвидеть развитие событий.  Ребёнку нужно думать над ходами, оценивать ситуацию на доске. В игре развивается психомоторика (дошкольники трогают, переставляют, бьют шашки противника), внимание, сосредоточенность, что так важно для последующего обучения в школе.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 программы.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игры в шашки.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интеллектуального и волевого потенциала личности воспитанников в процессе обучения. 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 </w:t>
      </w: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Обучение технике шашечной игры; </w:t>
      </w: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Ознакомление с теорией шашечной игры. 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 </w:t>
      </w: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Развитие логического мышления, смекалки, наблюдательности, внимания дошкольников, умения производить расчеты на несколько ходов вперед.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умению ориентироваться на плоскости. 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стремления детей к самостоятельности.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 </w:t>
      </w: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социальных навыков детей, умения работать группой.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отношения к шашкам как к серьезным, полезным и нужным занятиям, имеющим спортивную и творческую направленность; </w:t>
      </w: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Воспитание настойчивости, целеустремленности, уверенности, воли. 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 программы.</w:t>
      </w:r>
    </w:p>
    <w:p w:rsidR="000C3093" w:rsidRPr="00F35DA4" w:rsidRDefault="000C3093" w:rsidP="000C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DA4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>программы кружка «Чудо шашки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35DA4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  <w:r w:rsidRPr="00F35DA4">
        <w:rPr>
          <w:rFonts w:ascii="Times New Roman" w:hAnsi="Times New Roman" w:cs="Times New Roman"/>
          <w:sz w:val="24"/>
          <w:szCs w:val="24"/>
        </w:rPr>
        <w:t>.</w:t>
      </w:r>
    </w:p>
    <w:p w:rsidR="000C3093" w:rsidRPr="00F35DA4" w:rsidRDefault="000C3093" w:rsidP="000C309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C3093" w:rsidRPr="00F35DA4" w:rsidRDefault="000C3093" w:rsidP="000C309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35DA4">
        <w:rPr>
          <w:rFonts w:ascii="Times New Roman" w:hAnsi="Times New Roman" w:cs="Times New Roman"/>
          <w:sz w:val="24"/>
          <w:szCs w:val="24"/>
          <w:lang w:eastAsia="en-US"/>
        </w:rPr>
        <w:t>Программа рассчитана на учащихся 2 класса</w:t>
      </w:r>
      <w:proofErr w:type="gramStart"/>
      <w:r w:rsidRPr="00F35DA4">
        <w:rPr>
          <w:rFonts w:ascii="Times New Roman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F35D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0C3093" w:rsidRPr="00F35DA4" w:rsidRDefault="000C3093" w:rsidP="000C309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F35DA4">
        <w:rPr>
          <w:rFonts w:ascii="Times New Roman" w:hAnsi="Times New Roman" w:cs="Times New Roman"/>
          <w:sz w:val="24"/>
          <w:szCs w:val="24"/>
          <w:lang w:eastAsia="en-US"/>
        </w:rPr>
        <w:t>Препода</w:t>
      </w:r>
      <w:r>
        <w:rPr>
          <w:rFonts w:ascii="Times New Roman" w:hAnsi="Times New Roman" w:cs="Times New Roman"/>
          <w:sz w:val="24"/>
          <w:szCs w:val="24"/>
          <w:lang w:eastAsia="en-US"/>
        </w:rPr>
        <w:t>вание программы  «Чудо шашки</w:t>
      </w:r>
      <w:r w:rsidRPr="00F35DA4">
        <w:rPr>
          <w:rFonts w:ascii="Times New Roman" w:hAnsi="Times New Roman" w:cs="Times New Roman"/>
          <w:sz w:val="24"/>
          <w:szCs w:val="24"/>
          <w:lang w:eastAsia="en-US"/>
        </w:rPr>
        <w:t>» проводится  во второй половин</w:t>
      </w:r>
      <w:r>
        <w:rPr>
          <w:rFonts w:ascii="Times New Roman" w:hAnsi="Times New Roman" w:cs="Times New Roman"/>
          <w:sz w:val="24"/>
          <w:szCs w:val="24"/>
          <w:lang w:eastAsia="en-US"/>
        </w:rPr>
        <w:t>е дня. Программа рассчитана на 1 час в неделю (34 часа</w:t>
      </w:r>
      <w:r w:rsidRPr="00F35DA4">
        <w:rPr>
          <w:rFonts w:ascii="Times New Roman" w:hAnsi="Times New Roman" w:cs="Times New Roman"/>
          <w:sz w:val="24"/>
          <w:szCs w:val="24"/>
          <w:lang w:eastAsia="en-US"/>
        </w:rPr>
        <w:t xml:space="preserve"> в год), продолжительность занятия 35-40 минут.  </w:t>
      </w:r>
    </w:p>
    <w:p w:rsidR="00E4389F" w:rsidRPr="00E4389F" w:rsidRDefault="00E4389F" w:rsidP="00E43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занятий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Дидактические игры и задания, игровые упражнения.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задач, комбинаций и этюдов.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игра.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Развлечения и познавательные досуги, викторины, турниры.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проведения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словесный: рассказ, беседа, объяснение;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</w:t>
      </w:r>
      <w:proofErr w:type="gramEnd"/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иллюстрация примеров, демонстрация позиций на демонстративной доске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практический: упражнения, тренинг, решение шашечных концовок, задач, этюдов, соревнования, работа над ошибками.</w:t>
      </w:r>
      <w:proofErr w:type="gramEnd"/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занятий: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коллективная;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-подгрупповая;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</w:t>
      </w:r>
      <w:proofErr w:type="gramEnd"/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(зависит от темы занятия).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особенностям коммуникативного воздействия: игра, соревнования, развлечения. 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в парах следует учитывать симпатии детей, уровень их игровых навыков, темперамент.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проверки результативности занятий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выпуск книг – самоделок собственных логических заданий;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-подготовка и проведение детьми «Минуток смекалки» на занятиях;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-соревнования по шашкам среди сверстников: членов кружка, воспитанников и выпускников детского сада – первоклашек, семейные соревнования (один взрослый +ребенок);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-участие в городских и районных соревнованиях (личное первенство, командные турниры, семейные).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Прогнозируемые результаты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умений анализировать, сравнивать, прогнозировать результаты деятельности;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развития мышления;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интереса к игре.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первого года обучения дети знают правила игры, проводят простейшие комбинации, знают понятия «угроза», «размен».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второго года обучения дети умеют ставить известные ловушки и не попадают в них сами, используют в игре построение «двойных петель» и «треугольника Петрова», доводят до конца простые выигрышные окончания, творчески подходят в придумывании простейших шашечных задач, знают отличие международных шашек от русских.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Итогом проделанной работы являются: тренировочные турниры, турнир на приз детского сада, городской турнир, турнир с участием родителей.</w:t>
      </w: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389F" w:rsidRPr="00E4389F" w:rsidRDefault="00E4389F" w:rsidP="000C3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 – тематический план (второй год обучения)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1665"/>
      </w:tblGrid>
      <w:tr w:rsidR="00E4389F" w:rsidRPr="00E4389F" w:rsidTr="00E4389F">
        <w:trPr>
          <w:trHeight w:val="345"/>
          <w:tblCellSpacing w:w="15" w:type="dxa"/>
        </w:trPr>
        <w:tc>
          <w:tcPr>
            <w:tcW w:w="5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4389F" w:rsidRPr="00E4389F" w:rsidTr="00E4389F">
        <w:trPr>
          <w:trHeight w:val="360"/>
          <w:tblCellSpacing w:w="15" w:type="dxa"/>
        </w:trPr>
        <w:tc>
          <w:tcPr>
            <w:tcW w:w="5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Правила. История развития игры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389F" w:rsidRPr="00E4389F" w:rsidTr="00E4389F">
        <w:trPr>
          <w:trHeight w:val="360"/>
          <w:tblCellSpacing w:w="15" w:type="dxa"/>
        </w:trPr>
        <w:tc>
          <w:tcPr>
            <w:tcW w:w="5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комбинации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389F" w:rsidRPr="00E4389F" w:rsidTr="00E4389F">
        <w:trPr>
          <w:trHeight w:val="360"/>
          <w:tblCellSpacing w:w="15" w:type="dxa"/>
        </w:trPr>
        <w:tc>
          <w:tcPr>
            <w:tcW w:w="5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Двойная петля. Ударный ряд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389F" w:rsidRPr="00E4389F" w:rsidTr="00E4389F">
        <w:trPr>
          <w:trHeight w:val="360"/>
          <w:tblCellSpacing w:w="15" w:type="dxa"/>
        </w:trPr>
        <w:tc>
          <w:tcPr>
            <w:tcW w:w="5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Прорыв в дамки. Оппозиция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389F" w:rsidRPr="00E4389F" w:rsidTr="00E4389F">
        <w:trPr>
          <w:trHeight w:val="360"/>
          <w:tblCellSpacing w:w="15" w:type="dxa"/>
        </w:trPr>
        <w:tc>
          <w:tcPr>
            <w:tcW w:w="5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 Петрова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389F" w:rsidRPr="00E4389F" w:rsidTr="00E4389F">
        <w:trPr>
          <w:trHeight w:val="360"/>
          <w:tblCellSpacing w:w="15" w:type="dxa"/>
        </w:trPr>
        <w:tc>
          <w:tcPr>
            <w:tcW w:w="562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игры: три дамки </w:t>
            </w:r>
            <w:proofErr w:type="gramStart"/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  <w:proofErr w:type="gramEnd"/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простой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389F" w:rsidRPr="00E4389F" w:rsidTr="00E4389F">
        <w:trPr>
          <w:trHeight w:val="360"/>
          <w:tblCellSpacing w:w="15" w:type="dxa"/>
        </w:trPr>
        <w:tc>
          <w:tcPr>
            <w:tcW w:w="562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389F" w:rsidRPr="00E4389F" w:rsidTr="00E4389F">
        <w:trPr>
          <w:trHeight w:val="360"/>
          <w:tblCellSpacing w:w="15" w:type="dxa"/>
        </w:trPr>
        <w:tc>
          <w:tcPr>
            <w:tcW w:w="562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Международные шашки. Знакомство с игрой.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389F" w:rsidRPr="00E4389F" w:rsidTr="00E4389F">
        <w:trPr>
          <w:trHeight w:val="360"/>
          <w:tblCellSpacing w:w="15" w:type="dxa"/>
        </w:trPr>
        <w:tc>
          <w:tcPr>
            <w:tcW w:w="562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Жертва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389F" w:rsidRPr="00E4389F" w:rsidTr="00E4389F">
        <w:trPr>
          <w:trHeight w:val="345"/>
          <w:tblCellSpacing w:w="15" w:type="dxa"/>
        </w:trPr>
        <w:tc>
          <w:tcPr>
            <w:tcW w:w="562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Викторины, конкурсы. Турниры.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6660"/>
        <w:gridCol w:w="1462"/>
      </w:tblGrid>
      <w:tr w:rsidR="00E4389F" w:rsidRPr="00E4389F" w:rsidTr="00E4389F">
        <w:trPr>
          <w:tblCellSpacing w:w="15" w:type="dxa"/>
        </w:trPr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4389F" w:rsidRPr="00E4389F" w:rsidTr="00E4389F">
        <w:trPr>
          <w:tblCellSpacing w:w="15" w:type="dxa"/>
        </w:trPr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№1.</w:t>
            </w: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«Волшебная доска». 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правил игры.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игры.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Занятие№2. 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Интеллектуальная викторина «Знаток шашек» (на знание правил игры, решение задач - </w:t>
            </w:r>
            <w:proofErr w:type="spellStart"/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одноходовок</w:t>
            </w:r>
            <w:proofErr w:type="spellEnd"/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4389F" w:rsidRPr="00E4389F" w:rsidTr="00E4389F">
        <w:trPr>
          <w:tblCellSpacing w:w="15" w:type="dxa"/>
        </w:trPr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№3,4.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Изучаем правила игры. 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Окончание: три дамки </w:t>
            </w:r>
            <w:proofErr w:type="gramStart"/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</w:t>
            </w:r>
            <w:proofErr w:type="gramEnd"/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простой.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№5,6</w:t>
            </w: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подгрупповые занятия: решение диаграмм.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Двойная петля. Ударный ряд.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89F" w:rsidRPr="00E4389F" w:rsidTr="00E4389F">
        <w:trPr>
          <w:tblCellSpacing w:w="15" w:type="dxa"/>
        </w:trPr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№ 7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задач. Парные игры детей. 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№8, 9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Шашечный турнир на приз детского сада.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№ 11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Прорыв в дамки. Оппозиция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4389F" w:rsidRPr="00E4389F" w:rsidTr="00E4389F">
        <w:trPr>
          <w:tblCellSpacing w:w="15" w:type="dxa"/>
        </w:trPr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№ 12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Прорыв в дамки. Оппозиция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№ 12,13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- пара против пары.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диаграмм (подмечаем, анализируем)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4389F" w:rsidRPr="00E4389F" w:rsidTr="00E4389F">
        <w:trPr>
          <w:tblCellSpacing w:w="15" w:type="dxa"/>
        </w:trPr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№ 14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№ 15,16,17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Жертва. Индивидуальные игры с отдельными детьми. Решение задач.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4389F" w:rsidRPr="00E4389F" w:rsidTr="00E4389F">
        <w:trPr>
          <w:tblCellSpacing w:w="15" w:type="dxa"/>
        </w:trPr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Занятие№18,19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игры детей. Решение диаграмм (подмечаем, сравниваем, анализируем).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№ 20,21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простых задач.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игры с отдельными детьми. 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правила игры. Треугольник Петрова.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4389F" w:rsidRPr="00E4389F" w:rsidTr="00E4389F">
        <w:trPr>
          <w:tblCellSpacing w:w="15" w:type="dxa"/>
        </w:trPr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№22,23,24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Треугольник Петрова. 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игры с отдельными детьми.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игры детей.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№,25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– турнир с выпускниками детского сада </w:t>
            </w:r>
            <w:proofErr w:type="gramStart"/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ервоклассниками.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4389F" w:rsidRPr="00E4389F" w:rsidTr="00E4389F">
        <w:trPr>
          <w:tblCellSpacing w:w="15" w:type="dxa"/>
        </w:trPr>
        <w:tc>
          <w:tcPr>
            <w:tcW w:w="11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№ 26,27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детьми 5-6 лет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№28,29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игры с отдельными детьми.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игры детей.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4389F" w:rsidRPr="00E4389F" w:rsidTr="00E4389F">
        <w:trPr>
          <w:tblCellSpacing w:w="15" w:type="dxa"/>
        </w:trPr>
        <w:tc>
          <w:tcPr>
            <w:tcW w:w="115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№ 30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викторина «Знатоки шашек» (по командам, на знание правил и решение задач).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№31,32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Международные шашки. Знакомство. 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4389F" w:rsidRPr="00E4389F" w:rsidRDefault="00E4389F" w:rsidP="00E4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деятельности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занятие. Инструктаж по технике безопасности, знакомимся с правилами поведения на занятиях. Практическое занятие.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История возникновения шашек. Появление шашек на Руси. Шашечный кодекс. Разновидности шашек  Правила игр. Нотация. Шашечная азбука. Практические занятия.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Середина игры. Сила центральных шашек перед </w:t>
      </w:r>
      <w:proofErr w:type="gramStart"/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бортовыми</w:t>
      </w:r>
      <w:proofErr w:type="gramEnd"/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Слабость изолированных шашек. Отсталые шашки. Ударные колонны. Правило «золотой шашки». Определение комбинации. Простейшие элементы комбинации: устранение «мешающих» шашек и «доставка» недостающих, подрыв </w:t>
      </w:r>
      <w:proofErr w:type="spellStart"/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дамочных</w:t>
      </w:r>
      <w:proofErr w:type="spellEnd"/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слабых полей. Практические занятия.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и тактика. Основы шашечной теории. Понятие о комбинации (одно – и </w:t>
      </w:r>
      <w:proofErr w:type="spellStart"/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двухходовки</w:t>
      </w:r>
      <w:proofErr w:type="spellEnd"/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позиционные приемы (размен, оппозиция). Практические занятия. 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Дебюты и их значение. Порядок введения шашек в игру. Дебют «отыгрыш» Начальные ходы дебютных систем «кол», «</w:t>
      </w:r>
      <w:proofErr w:type="gramStart"/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тычок</w:t>
      </w:r>
      <w:proofErr w:type="gramEnd"/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Практические занятия.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игры. Нормальные окончания. Петля. Двойная петля. Четыре дамки против одной, три дамки против одной. </w:t>
      </w:r>
      <w:proofErr w:type="spellStart"/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Дамочные</w:t>
      </w:r>
      <w:proofErr w:type="spellEnd"/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(одна против одной, две против одной, три против одной). Практические занятия. 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Шашечная композиция. Творчество. Этюды, задачи. Практические занятия.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для реализации программы: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кабинета,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демонстрационная шахматная доска (магнитная),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шашки – магниты,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шашек и досок (5-6 шт.),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– дебюты,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(в домашних условиях, и в детском саду),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программа обучения игре в шашки «Тундра»,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шахматные часы (2 шт.).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Ю. Барский, Б. </w:t>
      </w:r>
      <w:proofErr w:type="spellStart"/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Герцензон</w:t>
      </w:r>
      <w:proofErr w:type="spellEnd"/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«Приключения на шашечной доске», Лениздат,1969 г.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Ю. Барский, В. Б. Городецкий «Сеня, </w:t>
      </w:r>
      <w:proofErr w:type="spellStart"/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Храбрик</w:t>
      </w:r>
      <w:proofErr w:type="spellEnd"/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шашки» М. </w:t>
      </w:r>
      <w:proofErr w:type="spellStart"/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1998 г.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М. Бодров, М. В. Высоцкий «Курс шашечных окончаний. Две на две». 2001 г.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proofErr w:type="spellStart"/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Герцензон</w:t>
      </w:r>
      <w:proofErr w:type="spellEnd"/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</w:t>
      </w:r>
      <w:proofErr w:type="spellStart"/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Напреенков</w:t>
      </w:r>
      <w:proofErr w:type="spellEnd"/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«Шашки – это интересно» Санкт – Петербург, «Литера», 1997 г.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 </w:t>
      </w:r>
      <w:proofErr w:type="spellStart"/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Герцензон</w:t>
      </w:r>
      <w:proofErr w:type="spellEnd"/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«Для тех, кто в шашки…не играет», Москва,1975 г.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Г. Давыдова, Г. М. </w:t>
      </w:r>
      <w:proofErr w:type="spellStart"/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Атоян</w:t>
      </w:r>
      <w:proofErr w:type="spellEnd"/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«Обучение детей игре в шашки», Справочник старшего воспитателя, №8, 2011 г.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В. Егоров «Как научить играть в шашки», Москва, Чистые пруды, 2005 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И. Козлов «Самоучитель игры в стоклеточные шашки», ФИС, 1965 г.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В. </w:t>
      </w:r>
      <w:proofErr w:type="spellStart"/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Лангин</w:t>
      </w:r>
      <w:proofErr w:type="spellEnd"/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 </w:t>
      </w:r>
      <w:proofErr w:type="spellStart"/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Герцензон</w:t>
      </w:r>
      <w:proofErr w:type="spellEnd"/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«Школа шашек для первоклашек. Комбинации».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В. Петрова «Шаг за шагом, братцы, решаем комбинации», Санкт – Петербург,2000 г.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К. </w:t>
      </w:r>
      <w:proofErr w:type="spellStart"/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Погрибной</w:t>
      </w:r>
      <w:proofErr w:type="spellEnd"/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Я. </w:t>
      </w:r>
      <w:proofErr w:type="spellStart"/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Юзюк</w:t>
      </w:r>
      <w:proofErr w:type="spellEnd"/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«Шашки для детей».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Е. Юровский, Л. П. Кондратьева «</w:t>
      </w:r>
      <w:proofErr w:type="spellStart"/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Зайкины</w:t>
      </w:r>
      <w:proofErr w:type="spellEnd"/>
      <w:r w:rsidRPr="00E4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шашки», Санкт – Петербург, 2001 г.</w:t>
      </w:r>
    </w:p>
    <w:p w:rsidR="00E4389F" w:rsidRPr="00E4389F" w:rsidRDefault="00E4389F" w:rsidP="00E43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389F" w:rsidRPr="00E4389F" w:rsidRDefault="00E4389F" w:rsidP="00E43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4389F" w:rsidRPr="00E4389F" w:rsidSect="000C30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79"/>
    <w:rsid w:val="000C3093"/>
    <w:rsid w:val="00933923"/>
    <w:rsid w:val="00CA73BF"/>
    <w:rsid w:val="00E4389F"/>
    <w:rsid w:val="00EE490B"/>
    <w:rsid w:val="00F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3093"/>
    <w:pPr>
      <w:ind w:left="720"/>
      <w:contextualSpacing/>
    </w:pPr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3093"/>
    <w:pPr>
      <w:ind w:left="720"/>
      <w:contextualSpacing/>
    </w:pPr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2019-08-24T17:39:00Z</dcterms:created>
  <dcterms:modified xsi:type="dcterms:W3CDTF">2019-09-08T16:18:00Z</dcterms:modified>
</cp:coreProperties>
</file>