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0" w:rsidRPr="0067210B" w:rsidRDefault="000B4E60" w:rsidP="000B4E60">
      <w:pPr>
        <w:jc w:val="center"/>
        <w:rPr>
          <w:iCs/>
          <w:color w:val="000000"/>
        </w:rPr>
      </w:pPr>
      <w:bookmarkStart w:id="0" w:name="_GoBack"/>
      <w:r>
        <w:rPr>
          <w:rFonts w:ascii="Arial" w:hAnsi="Arial" w:cs="Arial"/>
          <w:b/>
          <w:bCs/>
        </w:rPr>
        <w:t>Конкурс «Солдатская каша».</w:t>
      </w:r>
    </w:p>
    <w:p w:rsidR="000B4E60" w:rsidRDefault="000B4E60" w:rsidP="000B4E60">
      <w:pPr>
        <w:jc w:val="center"/>
      </w:pPr>
      <w:r>
        <w:rPr>
          <w:rFonts w:ascii="Arial" w:hAnsi="Arial" w:cs="Arial"/>
          <w:b/>
          <w:bCs/>
        </w:rPr>
        <w:t>(Для учеников 6-9 классов)</w:t>
      </w:r>
    </w:p>
    <w:p w:rsidR="000B4E60" w:rsidRDefault="000B4E60" w:rsidP="000B4E60">
      <w:pPr>
        <w:jc w:val="center"/>
        <w:rPr>
          <w:rFonts w:ascii="Arial" w:hAnsi="Arial" w:cs="Arial"/>
        </w:rPr>
      </w:pPr>
    </w:p>
    <w:bookmarkEnd w:id="0"/>
    <w:p w:rsidR="000B4E60" w:rsidRDefault="000B4E60" w:rsidP="000B4E60">
      <w:pPr>
        <w:rPr>
          <w:rFonts w:ascii="Arial" w:hAnsi="Arial" w:cs="Arial"/>
        </w:rPr>
      </w:pPr>
      <w:r>
        <w:rPr>
          <w:rFonts w:ascii="Arial" w:hAnsi="Arial" w:cs="Arial"/>
        </w:rPr>
        <w:t>Подготовительный этап «Дома и в школе».</w:t>
      </w:r>
    </w:p>
    <w:tbl>
      <w:tblPr>
        <w:tblW w:w="10915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7795"/>
      </w:tblGrid>
      <w:tr w:rsidR="000B4E60" w:rsidTr="008904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Дополнительная информация</w:t>
            </w:r>
          </w:p>
        </w:tc>
      </w:tr>
      <w:tr w:rsidR="000B4E60" w:rsidTr="008904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Подготовить сочинение для участия во Всероссийском конкурсе детских писем-эссе «Письмо солдату. О детях войны», </w:t>
            </w:r>
            <w:proofErr w:type="gramStart"/>
            <w:r>
              <w:rPr>
                <w:rFonts w:ascii="Arial" w:hAnsi="Arial" w:cs="Arial"/>
                <w:sz w:val="22"/>
              </w:rPr>
              <w:t>посвященном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75-й годовщине Победы в Великой Отечественной войне.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hyperlink w:tgtFrame="_top">
              <w:r>
                <w:rPr>
                  <w:rStyle w:val="a5"/>
                  <w:rFonts w:ascii="Arial" w:hAnsi="Arial" w:cs="Arial"/>
                  <w:sz w:val="22"/>
                </w:rPr>
                <w:t>http://письмо-солдату.рус/</w:t>
              </w:r>
            </w:hyperlink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Всероссийский конкурс «Письмо солдату. О детях войны» проводится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</w:t>
            </w:r>
            <w:proofErr w:type="spellStart"/>
            <w:r>
              <w:rPr>
                <w:rFonts w:ascii="Arial" w:hAnsi="Arial" w:cs="Arial"/>
                <w:sz w:val="22"/>
              </w:rPr>
              <w:t>Юнармия</w:t>
            </w:r>
            <w:proofErr w:type="spellEnd"/>
            <w:r>
              <w:rPr>
                <w:rFonts w:ascii="Arial" w:hAnsi="Arial" w:cs="Arial"/>
                <w:sz w:val="22"/>
              </w:rPr>
              <w:t>».</w:t>
            </w:r>
          </w:p>
          <w:p w:rsidR="000B4E60" w:rsidRDefault="000B4E60" w:rsidP="008904AC">
            <w:pPr>
              <w:rPr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Сочинения отправлять по следующему адресу.</w:t>
            </w:r>
            <w:r>
              <w:rPr>
                <w:sz w:val="27"/>
                <w:szCs w:val="27"/>
              </w:rPr>
              <w:t xml:space="preserve"> Рудак Н.Н – </w:t>
            </w:r>
            <w:r>
              <w:rPr>
                <w:sz w:val="27"/>
                <w:szCs w:val="27"/>
                <w:u w:val="single"/>
                <w:lang w:val="en-US"/>
              </w:rPr>
              <w:t>VK</w:t>
            </w:r>
          </w:p>
          <w:p w:rsidR="000B4E60" w:rsidRPr="008C24A2" w:rsidRDefault="000B4E60" w:rsidP="008904AC">
            <w:pPr>
              <w:rPr>
                <w:rFonts w:ascii="Arial" w:hAnsi="Arial" w:cs="Arial"/>
                <w:b/>
                <w:bCs/>
                <w:sz w:val="22"/>
              </w:rPr>
            </w:pPr>
            <w:r w:rsidRPr="008C24A2">
              <w:rPr>
                <w:sz w:val="27"/>
                <w:szCs w:val="27"/>
              </w:rPr>
              <w:t>Данная работа должна быть в напечатанном виде.</w:t>
            </w:r>
          </w:p>
          <w:p w:rsidR="000B4E60" w:rsidRDefault="000B4E60" w:rsidP="008904AC"/>
        </w:tc>
      </w:tr>
      <w:tr w:rsidR="000B4E60" w:rsidTr="008904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Просмотреть 2-3 кинофильма, </w:t>
            </w:r>
            <w:proofErr w:type="gramStart"/>
            <w:r>
              <w:rPr>
                <w:rFonts w:ascii="Arial" w:hAnsi="Arial" w:cs="Arial"/>
                <w:sz w:val="22"/>
              </w:rPr>
              <w:t>посвящённых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Великой Отечественной войне.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Кинофильмы, рекомендуемые к просмотру: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Брестская крепость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Т-34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Батальоны просят огня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Сталинград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 бой идут одни старики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Баллада о солдате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Они сражались за родину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Иди и смотри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Битва за Москву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 зори здесь тихие</w:t>
            </w:r>
          </w:p>
        </w:tc>
      </w:tr>
      <w:tr w:rsidR="000B4E60" w:rsidTr="008904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Прочитать 2-3 произведения, </w:t>
            </w:r>
            <w:proofErr w:type="gramStart"/>
            <w:r>
              <w:rPr>
                <w:rFonts w:ascii="Arial" w:hAnsi="Arial" w:cs="Arial"/>
                <w:sz w:val="22"/>
              </w:rPr>
              <w:t>посвящённых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Великой Отечественной войне.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Рекомендуемые литературные произведения: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«В списках не значился», Борис Васильев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«Живые и мертвые», Константин Симонов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«В окопах Сталинграда», Виктор Некрасов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«Горячий снег», Юрий Бондарев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«А зори здесь тихие», Борис Васильев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«Навеки — </w:t>
            </w:r>
            <w:proofErr w:type="gramStart"/>
            <w:r>
              <w:rPr>
                <w:rFonts w:ascii="Arial" w:hAnsi="Arial" w:cs="Arial"/>
                <w:sz w:val="22"/>
              </w:rPr>
              <w:t>девятнадцатилетние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», Григорий Бакланов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«У войны не женское лицо», Светлана Алексиевич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«Василий Теркин», Александр Твардовский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«Жизнь и судьба», Василий </w:t>
            </w:r>
            <w:proofErr w:type="spellStart"/>
            <w:r>
              <w:rPr>
                <w:rFonts w:ascii="Arial" w:hAnsi="Arial" w:cs="Arial"/>
                <w:sz w:val="22"/>
              </w:rPr>
              <w:t>Гроссман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2"/>
              </w:rPr>
              <w:t>Прокляты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и убиты», Виктор Астафьев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«Судьба человека», Михаил Шолохов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«Повесть о настоящем человеке», Борис Полевой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«Дожить до рассвета», Василь Быков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«Момент истины. В августе сорок четвертого...», Владимир Богомолов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«Они сражались за Родину», Михаил Шолохов </w:t>
            </w:r>
          </w:p>
          <w:p w:rsidR="000B4E60" w:rsidRDefault="000B4E60" w:rsidP="000B4E60">
            <w:pPr>
              <w:pStyle w:val="a6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«Дорогой мой человек», Юрий Герман </w:t>
            </w:r>
          </w:p>
          <w:p w:rsidR="000B4E60" w:rsidRDefault="000B4E60" w:rsidP="008904AC">
            <w:pPr>
              <w:ind w:left="38"/>
            </w:pPr>
            <w:r>
              <w:rPr>
                <w:rFonts w:ascii="Arial" w:hAnsi="Arial" w:cs="Arial"/>
                <w:sz w:val="22"/>
              </w:rPr>
              <w:t xml:space="preserve">Дополнительная литература на: </w:t>
            </w:r>
            <w:hyperlink r:id="rId6" w:tgtFrame="_top">
              <w:r>
                <w:rPr>
                  <w:rStyle w:val="a5"/>
                  <w:rFonts w:ascii="Arial" w:hAnsi="Arial" w:cs="Arial"/>
                  <w:sz w:val="22"/>
                </w:rPr>
                <w:t>https://miridei.com/idei-dosuga/kakuyu-knigu-pochitat/10_samyh_silnyh_knig_o_vojne_do_murashek_po_kozhe_i_drozhi_v_tele/</w:t>
              </w:r>
            </w:hyperlink>
          </w:p>
        </w:tc>
      </w:tr>
      <w:tr w:rsidR="000B4E60" w:rsidTr="008904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Обсудить в семье прочитанные (просмотренные) произведения.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Беседа с родителями, ветеранами ВОВ, участниками локальных конфликтов, ветеранами Вооруженных сил РФ.</w:t>
            </w:r>
          </w:p>
        </w:tc>
      </w:tr>
    </w:tbl>
    <w:p w:rsidR="000B4E60" w:rsidRDefault="000B4E60" w:rsidP="000B4E60">
      <w:pPr>
        <w:rPr>
          <w:lang w:eastAsia="en-US"/>
        </w:rPr>
      </w:pPr>
    </w:p>
    <w:p w:rsidR="000B4E60" w:rsidRDefault="000B4E60" w:rsidP="000B4E60"/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"/>
        <w:gridCol w:w="2718"/>
        <w:gridCol w:w="1701"/>
        <w:gridCol w:w="4961"/>
      </w:tblGrid>
      <w:tr w:rsidR="000B4E60" w:rsidTr="008904A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Продолжительность, минут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Содержание, участники</w:t>
            </w:r>
          </w:p>
        </w:tc>
      </w:tr>
      <w:tr w:rsidR="000B4E60" w:rsidTr="008904A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r>
              <w:rPr>
                <w:rFonts w:ascii="Arial" w:hAnsi="Arial" w:cs="Arial"/>
                <w:sz w:val="22"/>
              </w:rPr>
              <w:t>Урок мужества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Выступление ветерана ВОВ, участников локальных конфликтов, ветеранов Вооруженных сил РФ.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Просмотр 10-ти минутного видеоролика</w:t>
            </w:r>
          </w:p>
        </w:tc>
      </w:tr>
      <w:tr w:rsidR="000B4E60" w:rsidTr="008904A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Выступление учащихся с сочинениями по теме «Письмо солдату. О детях войны», </w:t>
            </w:r>
            <w:proofErr w:type="gramStart"/>
            <w:r>
              <w:rPr>
                <w:rFonts w:ascii="Arial" w:hAnsi="Arial" w:cs="Arial"/>
                <w:sz w:val="22"/>
              </w:rPr>
              <w:t>посвященном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75-й годовщине Победы в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Выступление учащихся, планирующих принять участие в конкурсе Всероссийский конкурс «Письмо солдату. О детях войны».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Голосование, оценка выступлений учащихся, планирующих принять участие в конкурсе Всероссийский конкурс «Письмо солдату. О детях войны».</w:t>
            </w:r>
          </w:p>
        </w:tc>
      </w:tr>
      <w:tr w:rsidR="000B4E60" w:rsidTr="008904A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Общение с участниками локальных конфликтов и ветеранами Вооруженных сил РФ.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Общение участников и гостей конкурса «Солдатская каша».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Вручение приза зрительских симпатий за лучшее выступление по теме «Письмо солдату. О детях войны».</w:t>
            </w:r>
          </w:p>
          <w:p w:rsidR="000B4E60" w:rsidRDefault="000B4E60" w:rsidP="008904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Вручение памятных подарков гостям, родителям – активистам.</w:t>
            </w:r>
          </w:p>
        </w:tc>
      </w:tr>
    </w:tbl>
    <w:p w:rsidR="000B4E60" w:rsidRDefault="000B4E60" w:rsidP="000B4E60">
      <w:pPr>
        <w:rPr>
          <w:lang w:eastAsia="en-US"/>
        </w:rPr>
      </w:pPr>
    </w:p>
    <w:p w:rsidR="000B4E60" w:rsidRDefault="000B4E60" w:rsidP="000B4E60">
      <w:pPr>
        <w:jc w:val="both"/>
        <w:rPr>
          <w:rFonts w:ascii="Arial" w:hAnsi="Arial" w:cs="Arial"/>
        </w:rPr>
      </w:pPr>
    </w:p>
    <w:p w:rsidR="000B4E60" w:rsidRDefault="000B4E60" w:rsidP="000B4E60">
      <w:pPr>
        <w:jc w:val="both"/>
      </w:pPr>
      <w:r>
        <w:rPr>
          <w:rFonts w:ascii="Arial" w:hAnsi="Arial" w:cs="Arial"/>
          <w:b/>
          <w:bCs/>
        </w:rPr>
        <w:t>Во время конкурса</w:t>
      </w:r>
      <w:r>
        <w:rPr>
          <w:rFonts w:ascii="Arial" w:hAnsi="Arial" w:cs="Arial"/>
        </w:rPr>
        <w:t xml:space="preserve"> проводится фото, видеосъемка. Ссылки на файлы размещаются на сайте ОУ.</w:t>
      </w:r>
    </w:p>
    <w:p w:rsidR="000B4E60" w:rsidRDefault="000B4E60" w:rsidP="000B4E60">
      <w:pPr>
        <w:jc w:val="both"/>
      </w:pPr>
      <w:r>
        <w:rPr>
          <w:rFonts w:ascii="Arial" w:hAnsi="Arial" w:cs="Arial"/>
          <w:b/>
          <w:bCs/>
        </w:rPr>
        <w:t>По результатам конкурса</w:t>
      </w:r>
      <w:r>
        <w:rPr>
          <w:rFonts w:ascii="Arial" w:hAnsi="Arial" w:cs="Arial"/>
        </w:rPr>
        <w:t xml:space="preserve"> на сайте ОУ размещается итоговая публикация.</w:t>
      </w:r>
    </w:p>
    <w:p w:rsidR="000B4E60" w:rsidRDefault="000B4E60" w:rsidP="000B4E60">
      <w:pPr>
        <w:jc w:val="both"/>
        <w:rPr>
          <w:rFonts w:ascii="Arial" w:hAnsi="Arial" w:cs="Arial"/>
          <w:b/>
          <w:bCs/>
        </w:rPr>
      </w:pPr>
    </w:p>
    <w:p w:rsidR="000B4E60" w:rsidRDefault="000B4E60" w:rsidP="000B4E60">
      <w:pPr>
        <w:jc w:val="both"/>
      </w:pPr>
      <w:r>
        <w:rPr>
          <w:rFonts w:ascii="Arial" w:hAnsi="Arial" w:cs="Arial"/>
          <w:b/>
          <w:bCs/>
        </w:rPr>
        <w:t>Победители конкурса</w:t>
      </w:r>
      <w:r>
        <w:rPr>
          <w:rFonts w:ascii="Arial" w:hAnsi="Arial" w:cs="Arial"/>
        </w:rPr>
        <w:t xml:space="preserve"> могут быть отмечены в приказе по ОУ. </w:t>
      </w:r>
    </w:p>
    <w:p w:rsidR="000B4E60" w:rsidRDefault="000B4E60" w:rsidP="000B4E60">
      <w:pPr>
        <w:pStyle w:val="a3"/>
        <w:rPr>
          <w:sz w:val="18"/>
          <w:szCs w:val="18"/>
        </w:rPr>
      </w:pPr>
    </w:p>
    <w:p w:rsidR="000B4E60" w:rsidRDefault="000B4E60" w:rsidP="000B4E60">
      <w:pPr>
        <w:pStyle w:val="a3"/>
        <w:rPr>
          <w:sz w:val="18"/>
          <w:szCs w:val="18"/>
        </w:rPr>
      </w:pPr>
    </w:p>
    <w:p w:rsidR="00D04F7D" w:rsidRDefault="00D04F7D"/>
    <w:sectPr w:rsidR="00D04F7D" w:rsidSect="009D6DC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CC7"/>
    <w:multiLevelType w:val="multilevel"/>
    <w:tmpl w:val="7F903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60"/>
    <w:rsid w:val="000B4E60"/>
    <w:rsid w:val="00D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B4E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qFormat/>
    <w:rsid w:val="000B4E60"/>
    <w:rPr>
      <w:color w:val="0000FF"/>
      <w:u w:val="single"/>
    </w:rPr>
  </w:style>
  <w:style w:type="paragraph" w:styleId="a6">
    <w:name w:val="List Paragraph"/>
    <w:basedOn w:val="a"/>
    <w:qFormat/>
    <w:rsid w:val="000B4E60"/>
    <w:pPr>
      <w:keepNext/>
      <w:shd w:val="clear" w:color="auto" w:fill="FFFFFF"/>
      <w:suppressAutoHyphens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B4E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qFormat/>
    <w:rsid w:val="000B4E60"/>
    <w:rPr>
      <w:color w:val="0000FF"/>
      <w:u w:val="single"/>
    </w:rPr>
  </w:style>
  <w:style w:type="paragraph" w:styleId="a6">
    <w:name w:val="List Paragraph"/>
    <w:basedOn w:val="a"/>
    <w:qFormat/>
    <w:rsid w:val="000B4E60"/>
    <w:pPr>
      <w:keepNext/>
      <w:shd w:val="clear" w:color="auto" w:fill="FFFFFF"/>
      <w:suppressAutoHyphens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idei.com/idei-dosuga/kakuyu-knigu-pochitat/10_samyh_silnyh_knig_o_vojne_do_murashek_po_kozhe_i_drozhi_v_te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2020-04-13T05:40:00Z</dcterms:created>
  <dcterms:modified xsi:type="dcterms:W3CDTF">2020-04-13T05:41:00Z</dcterms:modified>
</cp:coreProperties>
</file>